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0F" w:rsidRPr="005050B4" w:rsidRDefault="005050B4" w:rsidP="005050B4">
      <w:pPr>
        <w:ind w:firstLine="0"/>
        <w:jc w:val="center"/>
        <w:rPr>
          <w:b/>
          <w:lang w:val="en-US"/>
        </w:rPr>
      </w:pPr>
      <w:r w:rsidRPr="005050B4">
        <w:rPr>
          <w:b/>
        </w:rPr>
        <w:t>Инструкция по просмотру сведений о социальном статусе граждан Республики Казахстан посредством портала «электронного правительства» (</w:t>
      </w:r>
      <w:r w:rsidRPr="005050B4">
        <w:rPr>
          <w:b/>
          <w:lang w:val="en-US"/>
        </w:rPr>
        <w:t>egov</w:t>
      </w:r>
      <w:r w:rsidRPr="005050B4">
        <w:rPr>
          <w:b/>
        </w:rPr>
        <w:t>.</w:t>
      </w:r>
      <w:r w:rsidRPr="005050B4">
        <w:rPr>
          <w:b/>
          <w:lang w:val="en-US"/>
        </w:rPr>
        <w:t>kz</w:t>
      </w:r>
      <w:r w:rsidRPr="005050B4">
        <w:rPr>
          <w:b/>
        </w:rPr>
        <w:t>)</w:t>
      </w:r>
    </w:p>
    <w:p w:rsidR="005050B4" w:rsidRDefault="005050B4" w:rsidP="005050B4">
      <w:pPr>
        <w:ind w:firstLine="0"/>
        <w:rPr>
          <w:lang w:val="en-US"/>
        </w:rPr>
      </w:pPr>
    </w:p>
    <w:p w:rsidR="005050B4" w:rsidRDefault="005050B4" w:rsidP="005050B4">
      <w:pPr>
        <w:pStyle w:val="1"/>
        <w:numPr>
          <w:ilvl w:val="0"/>
          <w:numId w:val="3"/>
        </w:numPr>
        <w:tabs>
          <w:tab w:val="left" w:pos="1134"/>
        </w:tabs>
        <w:spacing w:after="240"/>
        <w:ind w:left="0" w:firstLine="709"/>
      </w:pPr>
      <w:r>
        <w:t xml:space="preserve">Минимальные требования для возможности работы в портале «электронного правительства» </w:t>
      </w:r>
      <w:r w:rsidRPr="005050B4">
        <w:t>(</w:t>
      </w:r>
      <w:r w:rsidRPr="005050B4">
        <w:rPr>
          <w:lang w:val="en-US"/>
        </w:rPr>
        <w:t>egov</w:t>
      </w:r>
      <w:r w:rsidRPr="005050B4">
        <w:t>.</w:t>
      </w:r>
      <w:r w:rsidRPr="005050B4">
        <w:rPr>
          <w:lang w:val="en-US"/>
        </w:rPr>
        <w:t>kz</w:t>
      </w:r>
      <w:r w:rsidRPr="005050B4">
        <w:t>)</w:t>
      </w:r>
      <w:r>
        <w:t>.</w:t>
      </w:r>
    </w:p>
    <w:p w:rsidR="005050B4" w:rsidRDefault="005050B4" w:rsidP="005050B4">
      <w:r>
        <w:t>Для возможности просмотра социального статуса</w:t>
      </w:r>
      <w:r w:rsidRPr="005050B4">
        <w:t xml:space="preserve"> </w:t>
      </w:r>
      <w:r>
        <w:t xml:space="preserve">граждан Республики Казахстан посредством портала «электронного правительства» </w:t>
      </w:r>
      <w:r w:rsidRPr="005050B4">
        <w:t>(</w:t>
      </w:r>
      <w:r>
        <w:rPr>
          <w:lang w:val="en-US"/>
        </w:rPr>
        <w:t>egov</w:t>
      </w:r>
      <w:r w:rsidRPr="005050B4">
        <w:t>.</w:t>
      </w:r>
      <w:r>
        <w:rPr>
          <w:lang w:val="en-US"/>
        </w:rPr>
        <w:t>kz</w:t>
      </w:r>
      <w:r w:rsidRPr="005050B4">
        <w:t>)</w:t>
      </w:r>
      <w:r>
        <w:t xml:space="preserve"> у пользователя должны быть следующие атрибуты:</w:t>
      </w:r>
    </w:p>
    <w:p w:rsidR="005050B4" w:rsidRDefault="005050B4" w:rsidP="005050B4">
      <w:pPr>
        <w:pStyle w:val="a3"/>
        <w:numPr>
          <w:ilvl w:val="0"/>
          <w:numId w:val="1"/>
        </w:numPr>
      </w:pPr>
      <w:r>
        <w:t xml:space="preserve">Наличие Личного кабинета в портале «электронного правительства» </w:t>
      </w:r>
      <w:r w:rsidRPr="005050B4">
        <w:t>(</w:t>
      </w:r>
      <w:r>
        <w:rPr>
          <w:lang w:val="en-US"/>
        </w:rPr>
        <w:t>egov</w:t>
      </w:r>
      <w:r w:rsidRPr="005050B4">
        <w:t>.</w:t>
      </w:r>
      <w:r>
        <w:rPr>
          <w:lang w:val="en-US"/>
        </w:rPr>
        <w:t>kz</w:t>
      </w:r>
      <w:r w:rsidRPr="005050B4">
        <w:t>)</w:t>
      </w:r>
      <w:r>
        <w:t>;</w:t>
      </w:r>
    </w:p>
    <w:p w:rsidR="005050B4" w:rsidRDefault="005050B4" w:rsidP="005050B4">
      <w:pPr>
        <w:pStyle w:val="a3"/>
        <w:numPr>
          <w:ilvl w:val="0"/>
          <w:numId w:val="1"/>
        </w:numPr>
      </w:pPr>
      <w:r>
        <w:t>Электронно-цифровая подпись</w:t>
      </w:r>
      <w:r w:rsidR="00F524CA">
        <w:t xml:space="preserve"> (ЭЦП) с актуальным сроком действия</w:t>
      </w:r>
      <w:r>
        <w:t>;</w:t>
      </w:r>
    </w:p>
    <w:p w:rsidR="005050B4" w:rsidRDefault="005050B4" w:rsidP="005050B4">
      <w:pPr>
        <w:pStyle w:val="a3"/>
        <w:numPr>
          <w:ilvl w:val="0"/>
          <w:numId w:val="1"/>
        </w:numPr>
      </w:pPr>
      <w:r>
        <w:t xml:space="preserve">Приложение </w:t>
      </w:r>
      <w:proofErr w:type="spellStart"/>
      <w:r>
        <w:rPr>
          <w:lang w:val="en-US"/>
        </w:rPr>
        <w:t>NCALayer</w:t>
      </w:r>
      <w:proofErr w:type="spellEnd"/>
      <w:r w:rsidRPr="005050B4">
        <w:t xml:space="preserve">, </w:t>
      </w:r>
      <w:r>
        <w:t>установленное и запущенное на локальном компьютере пользователя.</w:t>
      </w:r>
    </w:p>
    <w:p w:rsidR="005050B4" w:rsidRDefault="005050B4" w:rsidP="005050B4">
      <w:pPr>
        <w:pStyle w:val="1"/>
        <w:numPr>
          <w:ilvl w:val="0"/>
          <w:numId w:val="3"/>
        </w:numPr>
        <w:tabs>
          <w:tab w:val="left" w:pos="1134"/>
        </w:tabs>
        <w:spacing w:after="240"/>
        <w:ind w:left="0" w:firstLine="709"/>
      </w:pPr>
      <w:r>
        <w:t>Источник данных по социальным статусам граждан Республики Казахстан</w:t>
      </w:r>
    </w:p>
    <w:p w:rsidR="005050B4" w:rsidRPr="005050B4" w:rsidRDefault="003B15B4" w:rsidP="005050B4">
      <w:r>
        <w:t xml:space="preserve">Первоисточником сведений </w:t>
      </w:r>
      <w:r w:rsidR="005050B4">
        <w:t>о социальных статусах граждан Республики Казахстан, отобр</w:t>
      </w:r>
      <w:r>
        <w:t xml:space="preserve">ажающиеся в результатах поиска в портале «электронного правительства» </w:t>
      </w:r>
      <w:r w:rsidRPr="005050B4">
        <w:t>(</w:t>
      </w:r>
      <w:r>
        <w:rPr>
          <w:lang w:val="en-US"/>
        </w:rPr>
        <w:t>egov</w:t>
      </w:r>
      <w:r w:rsidRPr="005050B4">
        <w:t>.</w:t>
      </w:r>
      <w:r>
        <w:rPr>
          <w:lang w:val="en-US"/>
        </w:rPr>
        <w:t>kz</w:t>
      </w:r>
      <w:r w:rsidRPr="005050B4">
        <w:t>)</w:t>
      </w:r>
      <w:r>
        <w:t>, является государственная база данных Министерства труда и социальной защиты населения Республики Казахстан. Техническое сопровождение вышеуказанной базы данных осуществляет АО «Центр развития трудовых ресурсов» (ЦРТР).</w:t>
      </w:r>
    </w:p>
    <w:p w:rsidR="005050B4" w:rsidRDefault="005050B4" w:rsidP="005050B4">
      <w:pPr>
        <w:pStyle w:val="1"/>
        <w:numPr>
          <w:ilvl w:val="0"/>
          <w:numId w:val="3"/>
        </w:numPr>
        <w:tabs>
          <w:tab w:val="left" w:pos="1134"/>
        </w:tabs>
        <w:spacing w:after="240"/>
        <w:ind w:left="0" w:firstLine="709"/>
      </w:pPr>
      <w:r>
        <w:t>Просмотр сведений о социальном статусе гражданина Республики Казахстан</w:t>
      </w:r>
    </w:p>
    <w:p w:rsidR="003B15B4" w:rsidRDefault="003B15B4" w:rsidP="003B15B4">
      <w:pPr>
        <w:pStyle w:val="2"/>
        <w:numPr>
          <w:ilvl w:val="1"/>
          <w:numId w:val="3"/>
        </w:numPr>
      </w:pPr>
      <w:r>
        <w:t xml:space="preserve">Вход в портал «электронного правительства» </w:t>
      </w:r>
      <w:r w:rsidRPr="005050B4">
        <w:t>(</w:t>
      </w:r>
      <w:r>
        <w:rPr>
          <w:lang w:val="en-US"/>
        </w:rPr>
        <w:t>egov</w:t>
      </w:r>
      <w:r w:rsidRPr="005050B4">
        <w:t>.</w:t>
      </w:r>
      <w:r>
        <w:rPr>
          <w:lang w:val="en-US"/>
        </w:rPr>
        <w:t>kz</w:t>
      </w:r>
      <w:r w:rsidRPr="005050B4">
        <w:t>)</w:t>
      </w:r>
    </w:p>
    <w:p w:rsidR="003B15B4" w:rsidRDefault="003B15B4" w:rsidP="003B15B4">
      <w:r>
        <w:t>Пользователю необходимо пройти по следующей ссылке:</w:t>
      </w:r>
    </w:p>
    <w:p w:rsidR="003B15B4" w:rsidRDefault="003B15B4" w:rsidP="003B15B4">
      <w:pPr>
        <w:ind w:firstLine="0"/>
      </w:pPr>
      <w:hyperlink r:id="rId6" w:history="1">
        <w:r w:rsidRPr="00B54D56">
          <w:rPr>
            <w:rStyle w:val="a6"/>
          </w:rPr>
          <w:t>http://idp.egov.kz/idp/login?lvl=2&amp;url=http%3A%2F%2Fegov.kz%2Fservices%2FP6.02%2F</w:t>
        </w:r>
      </w:hyperlink>
    </w:p>
    <w:p w:rsidR="003B15B4" w:rsidRDefault="003B15B4" w:rsidP="003B15B4"/>
    <w:p w:rsidR="003B15B4" w:rsidRDefault="003B15B4" w:rsidP="003B15B4">
      <w:r>
        <w:t xml:space="preserve">Далее </w:t>
      </w:r>
      <w:r w:rsidR="00F524CA">
        <w:t xml:space="preserve">пользователю </w:t>
      </w:r>
      <w:r>
        <w:t xml:space="preserve">необходимо </w:t>
      </w:r>
      <w:r w:rsidR="00F524CA">
        <w:t>пройти процедуру авторизации.</w:t>
      </w:r>
    </w:p>
    <w:p w:rsidR="00F524CA" w:rsidRDefault="00F524CA" w:rsidP="003B15B4">
      <w:pPr>
        <w:rPr>
          <w:lang w:val="en-US"/>
        </w:rPr>
      </w:pPr>
    </w:p>
    <w:p w:rsidR="00F524CA" w:rsidRDefault="00F524CA" w:rsidP="003B15B4">
      <w:r>
        <w:t>Возможные варианты авторизации:</w:t>
      </w:r>
    </w:p>
    <w:p w:rsidR="00F524CA" w:rsidRDefault="00F524CA" w:rsidP="00F524CA">
      <w:pPr>
        <w:pStyle w:val="a3"/>
        <w:numPr>
          <w:ilvl w:val="0"/>
          <w:numId w:val="5"/>
        </w:numPr>
      </w:pPr>
      <w:r>
        <w:t>Логин/пароль;</w:t>
      </w:r>
    </w:p>
    <w:p w:rsidR="00F524CA" w:rsidRDefault="00F524CA" w:rsidP="00F524CA">
      <w:pPr>
        <w:pStyle w:val="a3"/>
        <w:numPr>
          <w:ilvl w:val="0"/>
          <w:numId w:val="5"/>
        </w:numPr>
      </w:pPr>
      <w:r>
        <w:t>ЭЦП;</w:t>
      </w:r>
    </w:p>
    <w:p w:rsidR="00F524CA" w:rsidRDefault="00F524CA" w:rsidP="00F524CA">
      <w:pPr>
        <w:pStyle w:val="a3"/>
        <w:numPr>
          <w:ilvl w:val="0"/>
          <w:numId w:val="5"/>
        </w:numPr>
      </w:pPr>
      <w:r>
        <w:t xml:space="preserve">ЭЦП на </w:t>
      </w:r>
      <w:r>
        <w:rPr>
          <w:lang w:val="en-US"/>
        </w:rPr>
        <w:t>SIM-</w:t>
      </w:r>
      <w:r>
        <w:t>карте;</w:t>
      </w:r>
    </w:p>
    <w:p w:rsidR="00F524CA" w:rsidRDefault="00F524CA" w:rsidP="00F524CA">
      <w:pPr>
        <w:pStyle w:val="a3"/>
        <w:numPr>
          <w:ilvl w:val="0"/>
          <w:numId w:val="5"/>
        </w:numPr>
      </w:pPr>
      <w:r>
        <w:t>Одноразовый пароль.</w:t>
      </w:r>
    </w:p>
    <w:p w:rsidR="00F524CA" w:rsidRDefault="00F524CA" w:rsidP="00F524CA">
      <w:pPr>
        <w:pStyle w:val="a3"/>
        <w:ind w:left="0"/>
      </w:pPr>
      <w:r>
        <w:t xml:space="preserve">Рекомендуемый вид авторизации: </w:t>
      </w:r>
      <w:r w:rsidRPr="00F524CA">
        <w:rPr>
          <w:b/>
          <w:u w:val="single"/>
        </w:rPr>
        <w:t>по ЭЦП</w:t>
      </w:r>
      <w:r>
        <w:t>.</w:t>
      </w:r>
    </w:p>
    <w:p w:rsidR="00F524CA" w:rsidRDefault="00F524CA" w:rsidP="00F524CA">
      <w:pPr>
        <w:pStyle w:val="a3"/>
        <w:ind w:left="0"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888C46C" wp14:editId="21E41DE8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10" w:rsidRDefault="00B70E10" w:rsidP="00B70E10">
      <w:pPr>
        <w:pStyle w:val="a3"/>
        <w:spacing w:before="240" w:after="240"/>
        <w:ind w:left="0"/>
        <w:rPr>
          <w:lang w:val="en-US"/>
        </w:rPr>
      </w:pPr>
    </w:p>
    <w:p w:rsidR="00F524CA" w:rsidRPr="00B70E10" w:rsidRDefault="00F524CA" w:rsidP="00B70E10">
      <w:pPr>
        <w:pStyle w:val="a3"/>
        <w:spacing w:before="240" w:after="240"/>
        <w:ind w:left="0"/>
      </w:pPr>
      <w:r>
        <w:t>На момент прохождения авторизации система может выдать следующее информационное сообщение:</w:t>
      </w:r>
    </w:p>
    <w:p w:rsidR="00B70E10" w:rsidRPr="00B70E10" w:rsidRDefault="00B70E10" w:rsidP="00B70E10">
      <w:pPr>
        <w:pStyle w:val="a3"/>
        <w:spacing w:before="240" w:after="240"/>
        <w:ind w:left="0"/>
      </w:pPr>
    </w:p>
    <w:p w:rsidR="00F524CA" w:rsidRPr="00F524CA" w:rsidRDefault="00B70E10" w:rsidP="00F524CA">
      <w:pPr>
        <w:pStyle w:val="a3"/>
        <w:spacing w:before="240"/>
        <w:ind w:left="0"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39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B4" w:rsidRDefault="00F524CA" w:rsidP="00B70E10">
      <w:pPr>
        <w:spacing w:before="240"/>
      </w:pPr>
      <w:r>
        <w:t xml:space="preserve">В </w:t>
      </w:r>
      <w:proofErr w:type="gramStart"/>
      <w:r>
        <w:t>тексте</w:t>
      </w:r>
      <w:proofErr w:type="gramEnd"/>
      <w:r>
        <w:t xml:space="preserve"> информационного сообщения указаны 2 причины, по которым не представляется возможным пройти авторизацию:</w:t>
      </w:r>
    </w:p>
    <w:p w:rsidR="00F524CA" w:rsidRPr="00B70E10" w:rsidRDefault="00F524CA" w:rsidP="00F524CA">
      <w:pPr>
        <w:pStyle w:val="a3"/>
        <w:numPr>
          <w:ilvl w:val="0"/>
          <w:numId w:val="6"/>
        </w:numPr>
      </w:pPr>
      <w:r>
        <w:t xml:space="preserve">Не установлено и не запущено приложение </w:t>
      </w:r>
      <w:proofErr w:type="spellStart"/>
      <w:r>
        <w:rPr>
          <w:lang w:val="en-US"/>
        </w:rPr>
        <w:t>NCALayer</w:t>
      </w:r>
      <w:proofErr w:type="spellEnd"/>
      <w:r w:rsidRPr="00F524CA">
        <w:t xml:space="preserve">. </w:t>
      </w:r>
      <w:r>
        <w:t xml:space="preserve">По установке и использованию данного приложения необходимо пройти на официальный сайт Национального удостоверяющего центра Республики Казахстан, нажав на ссылку </w:t>
      </w:r>
      <w:r w:rsidR="00B70E10">
        <w:rPr>
          <w:color w:val="1F497D" w:themeColor="text2"/>
          <w:u w:val="single"/>
          <w:lang w:val="en-US"/>
        </w:rPr>
        <w:fldChar w:fldCharType="begin"/>
      </w:r>
      <w:r w:rsidR="00B70E10" w:rsidRPr="00B70E10">
        <w:rPr>
          <w:color w:val="1F497D" w:themeColor="text2"/>
          <w:u w:val="single"/>
        </w:rPr>
        <w:instrText xml:space="preserve"> </w:instrText>
      </w:r>
      <w:r w:rsidR="00B70E10">
        <w:rPr>
          <w:color w:val="1F497D" w:themeColor="text2"/>
          <w:u w:val="single"/>
          <w:lang w:val="en-US"/>
        </w:rPr>
        <w:instrText>HYPERLINK</w:instrText>
      </w:r>
      <w:r w:rsidR="00B70E10" w:rsidRPr="00B70E10">
        <w:rPr>
          <w:color w:val="1F497D" w:themeColor="text2"/>
          <w:u w:val="single"/>
        </w:rPr>
        <w:instrText xml:space="preserve"> "</w:instrText>
      </w:r>
      <w:r w:rsidR="00B70E10">
        <w:rPr>
          <w:color w:val="1F497D" w:themeColor="text2"/>
          <w:u w:val="single"/>
          <w:lang w:val="en-US"/>
        </w:rPr>
        <w:instrText>http</w:instrText>
      </w:r>
      <w:r w:rsidR="00B70E10" w:rsidRPr="00B70E10">
        <w:rPr>
          <w:color w:val="1F497D" w:themeColor="text2"/>
          <w:u w:val="single"/>
        </w:rPr>
        <w:instrText>://</w:instrText>
      </w:r>
      <w:r w:rsidR="00B70E10">
        <w:rPr>
          <w:color w:val="1F497D" w:themeColor="text2"/>
          <w:u w:val="single"/>
          <w:lang w:val="en-US"/>
        </w:rPr>
        <w:instrText>pki</w:instrText>
      </w:r>
      <w:r w:rsidR="00B70E10" w:rsidRPr="00B70E10">
        <w:rPr>
          <w:color w:val="1F497D" w:themeColor="text2"/>
          <w:u w:val="single"/>
        </w:rPr>
        <w:instrText>.</w:instrText>
      </w:r>
      <w:r w:rsidR="00B70E10">
        <w:rPr>
          <w:color w:val="1F497D" w:themeColor="text2"/>
          <w:u w:val="single"/>
          <w:lang w:val="en-US"/>
        </w:rPr>
        <w:instrText>gov</w:instrText>
      </w:r>
      <w:r w:rsidR="00B70E10" w:rsidRPr="00B70E10">
        <w:rPr>
          <w:color w:val="1F497D" w:themeColor="text2"/>
          <w:u w:val="single"/>
        </w:rPr>
        <w:instrText>.</w:instrText>
      </w:r>
      <w:r w:rsidR="00B70E10">
        <w:rPr>
          <w:color w:val="1F497D" w:themeColor="text2"/>
          <w:u w:val="single"/>
          <w:lang w:val="en-US"/>
        </w:rPr>
        <w:instrText>kz</w:instrText>
      </w:r>
      <w:r w:rsidR="00B70E10" w:rsidRPr="00B70E10">
        <w:rPr>
          <w:color w:val="1F497D" w:themeColor="text2"/>
          <w:u w:val="single"/>
        </w:rPr>
        <w:instrText>/</w:instrText>
      </w:r>
      <w:r w:rsidR="00B70E10">
        <w:rPr>
          <w:color w:val="1F497D" w:themeColor="text2"/>
          <w:u w:val="single"/>
          <w:lang w:val="en-US"/>
        </w:rPr>
        <w:instrText>index</w:instrText>
      </w:r>
      <w:r w:rsidR="00B70E10" w:rsidRPr="00B70E10">
        <w:rPr>
          <w:color w:val="1F497D" w:themeColor="text2"/>
          <w:u w:val="single"/>
        </w:rPr>
        <w:instrText>.</w:instrText>
      </w:r>
      <w:r w:rsidR="00B70E10">
        <w:rPr>
          <w:color w:val="1F497D" w:themeColor="text2"/>
          <w:u w:val="single"/>
          <w:lang w:val="en-US"/>
        </w:rPr>
        <w:instrText>php</w:instrText>
      </w:r>
      <w:r w:rsidR="00B70E10" w:rsidRPr="00B70E10">
        <w:rPr>
          <w:color w:val="1F497D" w:themeColor="text2"/>
          <w:u w:val="single"/>
        </w:rPr>
        <w:instrText>/</w:instrText>
      </w:r>
      <w:r w:rsidR="00B70E10">
        <w:rPr>
          <w:color w:val="1F497D" w:themeColor="text2"/>
          <w:u w:val="single"/>
          <w:lang w:val="en-US"/>
        </w:rPr>
        <w:instrText>ru</w:instrText>
      </w:r>
      <w:r w:rsidR="00B70E10" w:rsidRPr="00B70E10">
        <w:rPr>
          <w:color w:val="1F497D" w:themeColor="text2"/>
          <w:u w:val="single"/>
        </w:rPr>
        <w:instrText>/</w:instrText>
      </w:r>
      <w:r w:rsidR="00B70E10">
        <w:rPr>
          <w:color w:val="1F497D" w:themeColor="text2"/>
          <w:u w:val="single"/>
          <w:lang w:val="en-US"/>
        </w:rPr>
        <w:instrText>ncalayer</w:instrText>
      </w:r>
      <w:r w:rsidR="00B70E10" w:rsidRPr="00B70E10">
        <w:rPr>
          <w:color w:val="1F497D" w:themeColor="text2"/>
          <w:u w:val="single"/>
        </w:rPr>
        <w:instrText xml:space="preserve">" </w:instrText>
      </w:r>
      <w:r w:rsidR="00B70E10">
        <w:rPr>
          <w:color w:val="1F497D" w:themeColor="text2"/>
          <w:u w:val="single"/>
          <w:lang w:val="en-US"/>
        </w:rPr>
      </w:r>
      <w:r w:rsidR="00B70E10">
        <w:rPr>
          <w:color w:val="1F497D" w:themeColor="text2"/>
          <w:u w:val="single"/>
          <w:lang w:val="en-US"/>
        </w:rPr>
        <w:fldChar w:fldCharType="separate"/>
      </w:r>
      <w:proofErr w:type="spellStart"/>
      <w:r w:rsidRPr="00B70E10">
        <w:rPr>
          <w:rStyle w:val="a6"/>
          <w:lang w:val="en-US"/>
        </w:rPr>
        <w:t>NCA</w:t>
      </w:r>
      <w:r w:rsidRPr="00B70E10">
        <w:rPr>
          <w:rStyle w:val="a6"/>
          <w:lang w:val="en-US"/>
        </w:rPr>
        <w:t>L</w:t>
      </w:r>
      <w:r w:rsidRPr="00B70E10">
        <w:rPr>
          <w:rStyle w:val="a6"/>
          <w:lang w:val="en-US"/>
        </w:rPr>
        <w:t>ayer</w:t>
      </w:r>
      <w:proofErr w:type="spellEnd"/>
      <w:r w:rsidR="00B70E10">
        <w:rPr>
          <w:color w:val="1F497D" w:themeColor="text2"/>
          <w:u w:val="single"/>
          <w:lang w:val="en-US"/>
        </w:rPr>
        <w:fldChar w:fldCharType="end"/>
      </w:r>
      <w:r w:rsidR="00B70E10" w:rsidRPr="00B70E10">
        <w:rPr>
          <w:color w:val="1F497D" w:themeColor="text2"/>
          <w:u w:val="single"/>
        </w:rPr>
        <w:t>.</w:t>
      </w:r>
    </w:p>
    <w:p w:rsidR="00B70E10" w:rsidRDefault="00B70E10" w:rsidP="00B70E10">
      <w:pPr>
        <w:pStyle w:val="a3"/>
        <w:numPr>
          <w:ilvl w:val="0"/>
          <w:numId w:val="6"/>
        </w:numPr>
      </w:pPr>
      <w:r>
        <w:t xml:space="preserve">Установите корневые </w:t>
      </w:r>
      <w:hyperlink r:id="rId9" w:anchor="/?installed=true" w:history="1">
        <w:r w:rsidRPr="00B70E10">
          <w:rPr>
            <w:rStyle w:val="a6"/>
          </w:rPr>
          <w:t>регистрационные свидетельства НУЦ РК</w:t>
        </w:r>
      </w:hyperlink>
      <w:r>
        <w:t>. Пройдя по ссылке «регистрационные свидетельства НУЦ РК» пользователь получит описание дальнейших действий.</w:t>
      </w:r>
    </w:p>
    <w:p w:rsidR="00F524CA" w:rsidRDefault="00B70E10" w:rsidP="00B70E10">
      <w:pPr>
        <w:pStyle w:val="2"/>
        <w:numPr>
          <w:ilvl w:val="1"/>
          <w:numId w:val="3"/>
        </w:numPr>
      </w:pPr>
      <w:r>
        <w:t>Поиск сведений о социальном статусе граждан Республики Казахстан.</w:t>
      </w:r>
    </w:p>
    <w:p w:rsidR="00B70E10" w:rsidRDefault="00B70E10" w:rsidP="00B70E10">
      <w:r>
        <w:t>После успешной авторизации в портале «электронного правительства» пользователю станет доступна рабочая область, состоящая из 2 шагов:</w:t>
      </w:r>
    </w:p>
    <w:p w:rsidR="00B70E10" w:rsidRDefault="00B70E10" w:rsidP="00B70E10">
      <w:pPr>
        <w:pStyle w:val="a3"/>
        <w:numPr>
          <w:ilvl w:val="0"/>
          <w:numId w:val="7"/>
        </w:numPr>
      </w:pPr>
      <w:r>
        <w:t>Ввод данных;</w:t>
      </w:r>
    </w:p>
    <w:p w:rsidR="00B70E10" w:rsidRDefault="00B70E10" w:rsidP="00B70E10">
      <w:pPr>
        <w:pStyle w:val="a3"/>
        <w:numPr>
          <w:ilvl w:val="0"/>
          <w:numId w:val="7"/>
        </w:numPr>
        <w:spacing w:after="240"/>
      </w:pPr>
      <w:r>
        <w:t>Результат.</w:t>
      </w:r>
    </w:p>
    <w:p w:rsidR="00547908" w:rsidRDefault="00547908" w:rsidP="00547908">
      <w:pPr>
        <w:spacing w:after="240"/>
      </w:pPr>
      <w:r>
        <w:t>В правой части рабочей области отображается информация об услуге.</w:t>
      </w:r>
    </w:p>
    <w:p w:rsidR="00B70E10" w:rsidRDefault="00B70E10" w:rsidP="00B70E10">
      <w:pPr>
        <w:ind w:firstLine="0"/>
      </w:pPr>
      <w:r>
        <w:rPr>
          <w:noProof/>
          <w:lang w:eastAsia="ru-RU"/>
        </w:rPr>
        <w:drawing>
          <wp:inline distT="0" distB="0" distL="0" distR="0" wp14:anchorId="74089EEA" wp14:editId="6A347F6C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10" w:rsidRDefault="00B70E10" w:rsidP="00B70E10">
      <w:pPr>
        <w:rPr>
          <w:b/>
        </w:rPr>
      </w:pPr>
    </w:p>
    <w:p w:rsidR="00B70E10" w:rsidRDefault="00B70E10" w:rsidP="00B70E10">
      <w:pPr>
        <w:rPr>
          <w:b/>
        </w:rPr>
      </w:pPr>
      <w:r w:rsidRPr="00B70E10">
        <w:rPr>
          <w:b/>
        </w:rPr>
        <w:t>Ввод данных.</w:t>
      </w:r>
    </w:p>
    <w:p w:rsidR="00B70E10" w:rsidRDefault="00B70E10" w:rsidP="00B70E10">
      <w:r w:rsidRPr="00B70E10">
        <w:t xml:space="preserve">На данном </w:t>
      </w:r>
      <w:r>
        <w:t xml:space="preserve">шаге пользователю </w:t>
      </w:r>
      <w:r w:rsidR="0087122B">
        <w:t>отображаются следующие сведения и поля:</w:t>
      </w:r>
    </w:p>
    <w:p w:rsidR="0087122B" w:rsidRDefault="0087122B" w:rsidP="0087122B">
      <w:pPr>
        <w:pStyle w:val="a3"/>
        <w:numPr>
          <w:ilvl w:val="0"/>
          <w:numId w:val="8"/>
        </w:numPr>
      </w:pPr>
      <w:r>
        <w:t xml:space="preserve">«Заявитель:». В данном поле в автоматическом режиме отображается ФИО пользователя, авторизовавшегося в портале «электронного правительства» </w:t>
      </w:r>
      <w:r w:rsidRPr="005050B4">
        <w:t>(</w:t>
      </w:r>
      <w:r>
        <w:rPr>
          <w:lang w:val="en-US"/>
        </w:rPr>
        <w:t>egov</w:t>
      </w:r>
      <w:r w:rsidRPr="005050B4">
        <w:t>.</w:t>
      </w:r>
      <w:r>
        <w:rPr>
          <w:lang w:val="en-US"/>
        </w:rPr>
        <w:t>kz</w:t>
      </w:r>
      <w:r w:rsidRPr="005050B4">
        <w:t>)</w:t>
      </w:r>
      <w:r>
        <w:t>. На нашем примере – Искаков Манат Серикович.</w:t>
      </w:r>
    </w:p>
    <w:p w:rsidR="0087122B" w:rsidRDefault="00547908" w:rsidP="0087122B">
      <w:pPr>
        <w:pStyle w:val="a3"/>
        <w:numPr>
          <w:ilvl w:val="0"/>
          <w:numId w:val="8"/>
        </w:numPr>
      </w:pPr>
      <w:r w:rsidRPr="00547908">
        <w:t>«</w:t>
      </w:r>
      <w:r w:rsidR="0087122B" w:rsidRPr="0087122B">
        <w:rPr>
          <w:b/>
          <w:i/>
          <w:color w:val="76923C" w:themeColor="accent3" w:themeShade="BF"/>
          <w:u w:val="single"/>
        </w:rPr>
        <w:t>Подробнее о заявителе</w:t>
      </w:r>
      <w:r>
        <w:t>».</w:t>
      </w:r>
      <w:r w:rsidR="0087122B">
        <w:t xml:space="preserve"> При нажатии на данную ссылку отображается подробная информация о заявителе (ФИО, ИИН, Адрес, Пол, Национальность, Гражданство, Дата рождения, Документ, удостоверяющий личность).</w:t>
      </w:r>
    </w:p>
    <w:p w:rsidR="0087122B" w:rsidRPr="0087122B" w:rsidRDefault="00547908" w:rsidP="0087122B">
      <w:pPr>
        <w:pStyle w:val="a3"/>
        <w:numPr>
          <w:ilvl w:val="0"/>
          <w:numId w:val="8"/>
        </w:numPr>
      </w:pPr>
      <w:r w:rsidRPr="00547908">
        <w:t>«</w:t>
      </w:r>
      <w:r w:rsidR="0087122B" w:rsidRPr="0087122B">
        <w:rPr>
          <w:color w:val="FF0000"/>
        </w:rPr>
        <w:t>*</w:t>
      </w:r>
      <w:r w:rsidR="0087122B" w:rsidRPr="0087122B">
        <w:t>Введите ИИН</w:t>
      </w:r>
      <w:r>
        <w:t>»</w:t>
      </w:r>
      <w:r w:rsidR="0087122B">
        <w:t xml:space="preserve">. В данном поле пользователю необходимо будет вводить ИИН обратившихся в </w:t>
      </w:r>
      <w:r>
        <w:t>организацию здравоохранения пациентов.</w:t>
      </w:r>
    </w:p>
    <w:p w:rsidR="00547908" w:rsidRDefault="00547908" w:rsidP="00B70E10">
      <w:r w:rsidRPr="00547908">
        <w:rPr>
          <w:b/>
        </w:rPr>
        <w:t>Примечание:</w:t>
      </w:r>
      <w:r>
        <w:t xml:space="preserve"> в данном разделе пользователю необходимо будет ввести только ИИН пациента и нажать на кнопку «Отправить запрос».</w:t>
      </w:r>
    </w:p>
    <w:p w:rsidR="00547908" w:rsidRDefault="00547908" w:rsidP="00B70E10"/>
    <w:p w:rsidR="00547908" w:rsidRPr="00547908" w:rsidRDefault="00547908" w:rsidP="00B70E10">
      <w:pPr>
        <w:rPr>
          <w:b/>
        </w:rPr>
      </w:pPr>
      <w:r w:rsidRPr="00547908">
        <w:rPr>
          <w:b/>
        </w:rPr>
        <w:t>Результат.</w:t>
      </w:r>
    </w:p>
    <w:p w:rsidR="00547908" w:rsidRDefault="00547908" w:rsidP="00547908">
      <w:pPr>
        <w:pStyle w:val="a3"/>
        <w:numPr>
          <w:ilvl w:val="0"/>
          <w:numId w:val="9"/>
        </w:numPr>
        <w:tabs>
          <w:tab w:val="left" w:pos="1134"/>
        </w:tabs>
        <w:spacing w:before="240"/>
        <w:ind w:left="0" w:firstLine="709"/>
      </w:pPr>
      <w:r>
        <w:t xml:space="preserve">На данном шаге по </w:t>
      </w:r>
      <w:proofErr w:type="gramStart"/>
      <w:r>
        <w:t>указанному</w:t>
      </w:r>
      <w:proofErr w:type="gramEnd"/>
      <w:r>
        <w:t xml:space="preserve"> ИИН пациента отображается результат запроса на определение социального статуса:</w:t>
      </w:r>
    </w:p>
    <w:p w:rsidR="00547908" w:rsidRDefault="00547908" w:rsidP="00547908">
      <w:pPr>
        <w:spacing w:before="240"/>
      </w:pPr>
      <w:r>
        <w:t>Результат запроса будет отображаться в следующем формате:</w:t>
      </w:r>
    </w:p>
    <w:p w:rsidR="00547908" w:rsidRDefault="00547908" w:rsidP="00547908">
      <w:pPr>
        <w:spacing w:before="240"/>
        <w:rPr>
          <w:b/>
          <w:lang w:val="en-US"/>
        </w:rPr>
      </w:pPr>
      <w:r w:rsidRPr="00547908">
        <w:rPr>
          <w:b/>
        </w:rPr>
        <w:t xml:space="preserve">Статус ИИН </w:t>
      </w:r>
      <w:r w:rsidRPr="00547908">
        <w:t>[</w:t>
      </w:r>
      <w:r w:rsidRPr="00547908">
        <w:rPr>
          <w:i/>
        </w:rPr>
        <w:t>ХХХХХХХХХХХХ</w:t>
      </w:r>
      <w:r w:rsidRPr="00547908">
        <w:t>]</w:t>
      </w:r>
      <w:proofErr w:type="gramStart"/>
      <w:r w:rsidRPr="00547908">
        <w:rPr>
          <w:b/>
        </w:rPr>
        <w:t xml:space="preserve"> :</w:t>
      </w:r>
      <w:proofErr w:type="gramEnd"/>
      <w:r w:rsidRPr="00547908">
        <w:rPr>
          <w:b/>
        </w:rPr>
        <w:t xml:space="preserve"> </w:t>
      </w:r>
      <w:r w:rsidRPr="00547908">
        <w:t>[</w:t>
      </w:r>
      <w:r w:rsidRPr="00547908">
        <w:rPr>
          <w:i/>
        </w:rPr>
        <w:t>Социальный статус</w:t>
      </w:r>
      <w:r w:rsidRPr="00547908">
        <w:t>]</w:t>
      </w:r>
      <w:r w:rsidRPr="00547908">
        <w:rPr>
          <w:b/>
        </w:rPr>
        <w:t>!</w:t>
      </w:r>
    </w:p>
    <w:p w:rsidR="00547908" w:rsidRPr="00547908" w:rsidRDefault="00547908" w:rsidP="00547908">
      <w:pPr>
        <w:spacing w:before="240"/>
        <w:ind w:left="709" w:firstLine="0"/>
      </w:pPr>
      <w:r w:rsidRPr="00547908">
        <w:t>[</w:t>
      </w:r>
      <w:r w:rsidRPr="00547908">
        <w:rPr>
          <w:i/>
        </w:rPr>
        <w:t>Пояснения касательно участия в системе обязательного социального медицинского страхования</w:t>
      </w:r>
      <w:r w:rsidRPr="00547908">
        <w:t>]</w:t>
      </w:r>
    </w:p>
    <w:p w:rsidR="00B70E10" w:rsidRDefault="00B70E10" w:rsidP="00547908">
      <w:pPr>
        <w:spacing w:after="240"/>
      </w:pPr>
    </w:p>
    <w:p w:rsidR="00547908" w:rsidRDefault="00547908" w:rsidP="00547908">
      <w:pPr>
        <w:pStyle w:val="a3"/>
        <w:numPr>
          <w:ilvl w:val="0"/>
          <w:numId w:val="9"/>
        </w:numPr>
        <w:tabs>
          <w:tab w:val="left" w:pos="1134"/>
        </w:tabs>
        <w:spacing w:before="240"/>
        <w:ind w:left="0" w:firstLine="709"/>
      </w:pPr>
      <w:r>
        <w:t>На данном шаге пользователь может осуществить новый поиск по другому пациенту, нажав на кнопку «Новый запрос»</w:t>
      </w:r>
      <w:proofErr w:type="gramStart"/>
      <w:r>
        <w:t>.</w:t>
      </w:r>
      <w:proofErr w:type="gramEnd"/>
      <w:r>
        <w:t xml:space="preserve"> В </w:t>
      </w:r>
      <w:proofErr w:type="gramStart"/>
      <w:r>
        <w:t>таком</w:t>
      </w:r>
      <w:proofErr w:type="gramEnd"/>
      <w:r>
        <w:t xml:space="preserve"> случае система автоматически перенаправляет пользователя на </w:t>
      </w:r>
      <w:r w:rsidR="00236888">
        <w:t>первый шаг («Ввод данных»). Процедура по вводу данных описана выше.</w:t>
      </w:r>
    </w:p>
    <w:p w:rsidR="00547908" w:rsidRDefault="00547908" w:rsidP="00547908">
      <w:pPr>
        <w:spacing w:after="240"/>
      </w:pPr>
    </w:p>
    <w:p w:rsidR="00547908" w:rsidRDefault="00236888" w:rsidP="00B70E10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08" w:rsidRDefault="00236888" w:rsidP="00236888">
      <w:pPr>
        <w:spacing w:before="240"/>
        <w:ind w:firstLine="0"/>
      </w:pP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88" w:rsidRPr="00547908" w:rsidRDefault="00236888" w:rsidP="00236888">
      <w:pPr>
        <w:spacing w:before="240"/>
        <w:ind w:firstLine="0"/>
      </w:pP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888" w:rsidRPr="00547908" w:rsidSect="00F524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3D94"/>
    <w:multiLevelType w:val="hybridMultilevel"/>
    <w:tmpl w:val="D6F631B8"/>
    <w:lvl w:ilvl="0" w:tplc="2930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A03D9"/>
    <w:multiLevelType w:val="hybridMultilevel"/>
    <w:tmpl w:val="609488BE"/>
    <w:lvl w:ilvl="0" w:tplc="914E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37EFF"/>
    <w:multiLevelType w:val="hybridMultilevel"/>
    <w:tmpl w:val="7C64A9B4"/>
    <w:lvl w:ilvl="0" w:tplc="E2B26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F55DCE"/>
    <w:multiLevelType w:val="multilevel"/>
    <w:tmpl w:val="44B09F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65C7C8D"/>
    <w:multiLevelType w:val="hybridMultilevel"/>
    <w:tmpl w:val="F770475C"/>
    <w:lvl w:ilvl="0" w:tplc="F7BA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9E1945"/>
    <w:multiLevelType w:val="hybridMultilevel"/>
    <w:tmpl w:val="E6445F5C"/>
    <w:lvl w:ilvl="0" w:tplc="13A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0A42FE"/>
    <w:multiLevelType w:val="hybridMultilevel"/>
    <w:tmpl w:val="2518920C"/>
    <w:lvl w:ilvl="0" w:tplc="F0E07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557852"/>
    <w:multiLevelType w:val="hybridMultilevel"/>
    <w:tmpl w:val="19D6708C"/>
    <w:lvl w:ilvl="0" w:tplc="43D6E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E3560E"/>
    <w:multiLevelType w:val="hybridMultilevel"/>
    <w:tmpl w:val="E54C50E0"/>
    <w:lvl w:ilvl="0" w:tplc="C0F87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4"/>
    <w:rsid w:val="00236888"/>
    <w:rsid w:val="003B15B4"/>
    <w:rsid w:val="005050B4"/>
    <w:rsid w:val="00547908"/>
    <w:rsid w:val="0087122B"/>
    <w:rsid w:val="00B70E10"/>
    <w:rsid w:val="00D5000F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B1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50B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B1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1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15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0E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B15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50B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B1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15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15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70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p.egov.kz/idp/login?lvl=2&amp;url=http%3A%2F%2Fegov.kz%2Fservices%2FP6.02%2F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pki.gov.kz/help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Манат Искаков</dc:creator>
  <cp:lastModifiedBy>Манат Искаков</cp:lastModifiedBy>
  <cp:revision>1</cp:revision>
  <dcterms:created xsi:type="dcterms:W3CDTF">2017-04-05T03:12:00Z</dcterms:created>
  <dcterms:modified xsi:type="dcterms:W3CDTF">2017-04-05T04:22:00Z</dcterms:modified>
</cp:coreProperties>
</file>